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40" w:rsidRDefault="00A23960" w:rsidP="00A23960">
      <w:pPr>
        <w:spacing w:line="360" w:lineRule="auto"/>
        <w:rPr>
          <w:b/>
          <w:bCs/>
          <w:sz w:val="24"/>
          <w:szCs w:val="24"/>
        </w:rPr>
      </w:pPr>
      <w:r w:rsidRPr="00A23960">
        <w:rPr>
          <w:b/>
          <w:bCs/>
          <w:sz w:val="24"/>
          <w:szCs w:val="24"/>
        </w:rPr>
        <w:t>Elektrický proud a jeho příčiny</w:t>
      </w:r>
    </w:p>
    <w:p w:rsidR="00A23960" w:rsidRDefault="00A23960" w:rsidP="00A239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= uspořádaný pohyb nabitých částic (elektronů a iontů)</w:t>
      </w:r>
    </w:p>
    <w:p w:rsidR="00A23960" w:rsidRDefault="00A23960" w:rsidP="00A239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směr el. </w:t>
      </w:r>
      <w:proofErr w:type="gramStart"/>
      <w:r>
        <w:rPr>
          <w:sz w:val="24"/>
          <w:szCs w:val="24"/>
        </w:rPr>
        <w:t>proudu</w:t>
      </w:r>
      <w:proofErr w:type="gramEnd"/>
      <w:r>
        <w:rPr>
          <w:sz w:val="24"/>
          <w:szCs w:val="24"/>
        </w:rPr>
        <w:t xml:space="preserve"> je od kladného pólu zdroje k zápornému pólu</w:t>
      </w:r>
    </w:p>
    <w:p w:rsidR="00A23960" w:rsidRDefault="00A23960" w:rsidP="00A2396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23960">
        <w:rPr>
          <w:b/>
          <w:bCs/>
          <w:sz w:val="24"/>
          <w:szCs w:val="24"/>
        </w:rPr>
        <w:t>el</w:t>
      </w:r>
      <w:r>
        <w:rPr>
          <w:b/>
          <w:bCs/>
          <w:sz w:val="24"/>
          <w:szCs w:val="24"/>
        </w:rPr>
        <w:t>ektrický</w:t>
      </w:r>
      <w:r w:rsidRPr="00A23960">
        <w:rPr>
          <w:b/>
          <w:bCs/>
          <w:sz w:val="24"/>
          <w:szCs w:val="24"/>
        </w:rPr>
        <w:t xml:space="preserve"> proud</w:t>
      </w:r>
      <w:r>
        <w:rPr>
          <w:sz w:val="24"/>
          <w:szCs w:val="24"/>
        </w:rPr>
        <w:t xml:space="preserve"> je základní fyzikální veličina</w:t>
      </w:r>
    </w:p>
    <w:p w:rsidR="00A23960" w:rsidRPr="00A23960" w:rsidRDefault="00A23960" w:rsidP="00A23960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označení: </w:t>
      </w:r>
      <w:r w:rsidRPr="00A23960">
        <w:rPr>
          <w:rFonts w:ascii="Times New Roman" w:hAnsi="Times New Roman" w:cs="Times New Roman"/>
          <w:sz w:val="24"/>
          <w:szCs w:val="24"/>
        </w:rPr>
        <w:t>I</w:t>
      </w:r>
    </w:p>
    <w:p w:rsidR="00A23960" w:rsidRPr="00A23960" w:rsidRDefault="00A23960" w:rsidP="00A23960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jednotka: A (ampér)</w:t>
      </w:r>
    </w:p>
    <w:p w:rsidR="00A23960" w:rsidRPr="00A23960" w:rsidRDefault="00A23960" w:rsidP="00A23960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vyjádření pomocí náboje</w:t>
      </w:r>
    </w:p>
    <w:p w:rsidR="00A23960" w:rsidRDefault="00A23960" w:rsidP="00A23960">
      <w:pPr>
        <w:pStyle w:val="Odstavecseseznamem"/>
        <w:spacing w:line="360" w:lineRule="auto"/>
        <w:ind w:left="885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>I = Q / t                 Q</w:t>
      </w:r>
      <w:r>
        <w:rPr>
          <w:rFonts w:cstheme="minorHAnsi"/>
          <w:sz w:val="24"/>
          <w:szCs w:val="24"/>
        </w:rPr>
        <w:t xml:space="preserve"> = </w:t>
      </w:r>
      <w:r w:rsidRPr="00A23960">
        <w:rPr>
          <w:rFonts w:cstheme="minorHAnsi"/>
        </w:rPr>
        <w:t xml:space="preserve">el. </w:t>
      </w:r>
      <w:proofErr w:type="gramStart"/>
      <w:r w:rsidRPr="00A23960">
        <w:rPr>
          <w:rFonts w:cstheme="minorHAnsi"/>
        </w:rPr>
        <w:t>náboj</w:t>
      </w:r>
      <w:proofErr w:type="gramEnd"/>
      <w:r>
        <w:rPr>
          <w:rFonts w:cstheme="minorHAnsi"/>
        </w:rPr>
        <w:t>; t = čas</w:t>
      </w:r>
    </w:p>
    <w:p w:rsidR="00A23960" w:rsidRDefault="00A23960" w:rsidP="00A23960">
      <w:pPr>
        <w:pStyle w:val="Odstavecseseznamem"/>
        <w:spacing w:line="360" w:lineRule="auto"/>
        <w:ind w:left="8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 = I . t</w:t>
      </w:r>
      <w:proofErr w:type="gramEnd"/>
    </w:p>
    <w:p w:rsidR="00A23960" w:rsidRDefault="00A23960" w:rsidP="00A23960">
      <w:pPr>
        <w:pStyle w:val="Odstavecseseznamem"/>
        <w:spacing w:line="360" w:lineRule="auto"/>
        <w:ind w:left="885"/>
        <w:rPr>
          <w:rFonts w:ascii="Times New Roman" w:hAnsi="Times New Roman" w:cs="Times New Roman"/>
          <w:sz w:val="24"/>
          <w:szCs w:val="24"/>
        </w:rPr>
      </w:pPr>
    </w:p>
    <w:p w:rsidR="00A23960" w:rsidRDefault="00A23960" w:rsidP="00A23960">
      <w:pPr>
        <w:pStyle w:val="Odstavecseseznamem"/>
        <w:spacing w:line="360" w:lineRule="auto"/>
        <w:ind w:left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příčinou je nejčastěji </w:t>
      </w:r>
      <w:r w:rsidRPr="00A23960">
        <w:rPr>
          <w:rFonts w:cstheme="minorHAnsi"/>
          <w:b/>
          <w:bCs/>
          <w:sz w:val="24"/>
          <w:szCs w:val="24"/>
        </w:rPr>
        <w:t>elektrické napětí</w:t>
      </w:r>
    </w:p>
    <w:p w:rsidR="00A23960" w:rsidRDefault="00A23960" w:rsidP="00A23960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označení: U</w:t>
      </w:r>
    </w:p>
    <w:p w:rsidR="00A23960" w:rsidRDefault="00A23960" w:rsidP="00A23960">
      <w:pPr>
        <w:pStyle w:val="Odstavecseseznamem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jednotka: V (volt)</w:t>
      </w:r>
    </w:p>
    <w:p w:rsidR="00A23960" w:rsidRDefault="00A23960" w:rsidP="00A23960">
      <w:pPr>
        <w:pStyle w:val="Odstavecseseznamem"/>
        <w:spacing w:line="360" w:lineRule="auto"/>
        <w:ind w:left="0"/>
        <w:rPr>
          <w:rFonts w:cstheme="minorHAnsi"/>
        </w:rPr>
      </w:pPr>
    </w:p>
    <w:p w:rsidR="00A23960" w:rsidRDefault="00A23960" w:rsidP="00A23960">
      <w:pPr>
        <w:pStyle w:val="Odstavecseseznamem"/>
        <w:spacing w:line="360" w:lineRule="auto"/>
        <w:ind w:left="0"/>
        <w:rPr>
          <w:rFonts w:cstheme="minorHAnsi"/>
        </w:rPr>
      </w:pPr>
    </w:p>
    <w:p w:rsidR="00A23960" w:rsidRDefault="00A23960" w:rsidP="00A23960">
      <w:pPr>
        <w:pStyle w:val="Odstavecseseznamem"/>
        <w:pBdr>
          <w:bottom w:val="single" w:sz="4" w:space="1" w:color="auto"/>
        </w:pBdr>
        <w:spacing w:line="360" w:lineRule="auto"/>
        <w:ind w:left="0"/>
        <w:rPr>
          <w:rFonts w:cstheme="minorHAnsi"/>
        </w:rPr>
      </w:pPr>
    </w:p>
    <w:p w:rsidR="00A23960" w:rsidRDefault="00A23960" w:rsidP="00A23960">
      <w:pPr>
        <w:pStyle w:val="Odstavecseseznamem"/>
        <w:spacing w:line="240" w:lineRule="auto"/>
        <w:ind w:left="0"/>
        <w:rPr>
          <w:rFonts w:cstheme="minorHAnsi"/>
          <w:i/>
          <w:iCs/>
        </w:rPr>
      </w:pPr>
    </w:p>
    <w:p w:rsidR="00A23960" w:rsidRDefault="00A23960" w:rsidP="00A23960">
      <w:pPr>
        <w:pStyle w:val="Odstavecseseznamem"/>
        <w:spacing w:line="360" w:lineRule="auto"/>
        <w:ind w:left="0"/>
        <w:rPr>
          <w:rFonts w:cstheme="minorHAnsi"/>
          <w:i/>
          <w:iCs/>
        </w:rPr>
      </w:pPr>
      <w:r w:rsidRPr="00A23960">
        <w:rPr>
          <w:rFonts w:cstheme="minorHAnsi"/>
          <w:i/>
          <w:iCs/>
        </w:rPr>
        <w:t>Řešení úkolu</w:t>
      </w:r>
      <w:r>
        <w:rPr>
          <w:rFonts w:cstheme="minorHAnsi"/>
          <w:i/>
          <w:iCs/>
        </w:rPr>
        <w:t xml:space="preserve"> ze str. 91</w:t>
      </w:r>
      <w:r w:rsidRPr="00A23960">
        <w:rPr>
          <w:rFonts w:cstheme="minorHAnsi"/>
          <w:i/>
          <w:iCs/>
        </w:rPr>
        <w:t>:</w:t>
      </w:r>
    </w:p>
    <w:p w:rsidR="00A23960" w:rsidRDefault="00A23960" w:rsidP="00A23960">
      <w:pPr>
        <w:pStyle w:val="Odstavecseseznamem"/>
        <w:spacing w:line="360" w:lineRule="auto"/>
        <w:ind w:left="0"/>
        <w:rPr>
          <w:rFonts w:cstheme="minorHAnsi"/>
          <w:i/>
          <w:iCs/>
        </w:rPr>
      </w:pPr>
      <w:r>
        <w:rPr>
          <w:rFonts w:cstheme="minorHAnsi"/>
          <w:i/>
          <w:iCs/>
        </w:rPr>
        <w:t>1) ve sněhové vločce je o 15 000 protonů více</w:t>
      </w:r>
    </w:p>
    <w:p w:rsidR="00A23960" w:rsidRDefault="00A23960" w:rsidP="00A23960">
      <w:pPr>
        <w:pStyle w:val="Odstavecseseznamem"/>
        <w:spacing w:line="360" w:lineRule="auto"/>
        <w:ind w:left="0"/>
        <w:rPr>
          <w:rFonts w:cstheme="minorHAnsi"/>
          <w:i/>
          <w:iCs/>
        </w:rPr>
      </w:pPr>
      <w:r>
        <w:rPr>
          <w:rFonts w:cstheme="minorHAnsi"/>
          <w:i/>
          <w:iCs/>
        </w:rPr>
        <w:t>2) tělesa jsou neutrální, je v nich stejný počet protonů i elektronů</w:t>
      </w:r>
    </w:p>
    <w:p w:rsidR="00A23960" w:rsidRDefault="00A23960" w:rsidP="00A23960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alkalické</w:t>
      </w:r>
      <w:r w:rsidRPr="00B16640">
        <w:rPr>
          <w:b/>
          <w:bCs/>
        </w:rPr>
        <w:t xml:space="preserve"> kovy:</w:t>
      </w:r>
    </w:p>
    <w:p w:rsidR="00A23960" w:rsidRPr="00A23960" w:rsidRDefault="00A23960" w:rsidP="00A23960">
      <w:pPr>
        <w:pStyle w:val="Odstavecseseznamem"/>
        <w:rPr>
          <w:b/>
          <w:bCs/>
          <w:sz w:val="16"/>
          <w:szCs w:val="16"/>
        </w:rPr>
      </w:pPr>
    </w:p>
    <w:p w:rsidR="00A23960" w:rsidRDefault="00A23960" w:rsidP="00567829">
      <w:pPr>
        <w:pStyle w:val="Odstavecseseznamem"/>
        <w:spacing w:line="276" w:lineRule="auto"/>
        <w:ind w:left="0"/>
      </w:pPr>
      <w:r>
        <w:t xml:space="preserve">- prvky v 1. </w:t>
      </w:r>
      <w:proofErr w:type="gramStart"/>
      <w:r>
        <w:t>(I.A) skupině</w:t>
      </w:r>
      <w:proofErr w:type="gramEnd"/>
    </w:p>
    <w:p w:rsidR="00A23960" w:rsidRDefault="00A23960" w:rsidP="00567829">
      <w:pPr>
        <w:pStyle w:val="Odstavecseseznamem"/>
        <w:spacing w:line="276" w:lineRule="auto"/>
        <w:ind w:left="0"/>
      </w:pPr>
      <w:r>
        <w:t>- mají typicky kovové vlastnosti (jsou stříbrolesklé) a současně mají vlastnosti, kterými se od většiny kovů odlišují (např. plavou na vodě)</w:t>
      </w:r>
    </w:p>
    <w:p w:rsidR="00A23960" w:rsidRDefault="00A23960" w:rsidP="00567829">
      <w:pPr>
        <w:pStyle w:val="Odstavecseseznamem"/>
        <w:spacing w:line="276" w:lineRule="auto"/>
        <w:ind w:left="0"/>
      </w:pPr>
      <w:r>
        <w:t>- jsou velmi reaktivní</w:t>
      </w:r>
      <w:r w:rsidR="00567829">
        <w:t>, proto se uchovávají v petroleji nebo parafínovém oleji</w:t>
      </w:r>
    </w:p>
    <w:p w:rsidR="00567829" w:rsidRPr="00A23960" w:rsidRDefault="00567829" w:rsidP="00567829">
      <w:pPr>
        <w:pStyle w:val="Odstavecseseznamem"/>
        <w:spacing w:line="276" w:lineRule="auto"/>
        <w:ind w:left="0"/>
      </w:pPr>
      <w:r>
        <w:t>- v přírodě se vyskytují pouze ve sloučeninách</w:t>
      </w:r>
    </w:p>
    <w:p w:rsidR="00A23960" w:rsidRDefault="00A23960" w:rsidP="00A23960">
      <w:pPr>
        <w:pStyle w:val="Odstavecseseznamem"/>
        <w:ind w:left="0"/>
      </w:pPr>
    </w:p>
    <w:p w:rsidR="00A23960" w:rsidRDefault="00A23960" w:rsidP="00567829">
      <w:pPr>
        <w:pStyle w:val="Odstavecseseznamem"/>
        <w:spacing w:line="360" w:lineRule="auto"/>
        <w:ind w:left="0"/>
      </w:pPr>
      <w:r>
        <w:rPr>
          <w:b/>
          <w:bCs/>
        </w:rPr>
        <w:t>lithium Li</w:t>
      </w:r>
      <w:r w:rsidR="00567829">
        <w:t>-stříbrolesklý měkký kov</w:t>
      </w:r>
    </w:p>
    <w:p w:rsidR="00567829" w:rsidRDefault="00567829" w:rsidP="00567829">
      <w:pPr>
        <w:pStyle w:val="Odstavecseseznamem"/>
        <w:spacing w:line="360" w:lineRule="auto"/>
        <w:ind w:left="0"/>
      </w:pPr>
      <w:r w:rsidRPr="00567829">
        <w:rPr>
          <w:b/>
          <w:bCs/>
        </w:rPr>
        <w:t>draslík K</w:t>
      </w:r>
      <w:r>
        <w:t xml:space="preserve"> - stříbrolesklý měkký kov</w:t>
      </w:r>
    </w:p>
    <w:p w:rsidR="00567829" w:rsidRDefault="00567829" w:rsidP="00567829">
      <w:pPr>
        <w:pStyle w:val="Odstavecseseznamem"/>
        <w:spacing w:after="0" w:line="276" w:lineRule="auto"/>
        <w:ind w:left="0"/>
      </w:pPr>
      <w:r w:rsidRPr="00567829">
        <w:rPr>
          <w:b/>
          <w:bCs/>
        </w:rPr>
        <w:t>sodík Na</w:t>
      </w:r>
      <w:r>
        <w:t xml:space="preserve"> - stříbrolesklý měkký kov</w:t>
      </w:r>
    </w:p>
    <w:p w:rsidR="00567829" w:rsidRDefault="00567829" w:rsidP="00567829">
      <w:pPr>
        <w:pStyle w:val="Odstavecseseznamem"/>
        <w:spacing w:after="0" w:line="276" w:lineRule="auto"/>
        <w:ind w:left="0"/>
      </w:pPr>
      <w:r>
        <w:t xml:space="preserve">                 - páry sodíku se využívají k plnění sodíkových výbojek pouličního </w:t>
      </w:r>
    </w:p>
    <w:p w:rsidR="00567829" w:rsidRDefault="00567829" w:rsidP="00567829">
      <w:pPr>
        <w:pStyle w:val="Odstavecseseznamem"/>
        <w:spacing w:after="0" w:line="276" w:lineRule="auto"/>
        <w:ind w:left="0"/>
      </w:pPr>
      <w:r>
        <w:t xml:space="preserve">                   osvětlení (vydávají jasně žluté světlo)</w:t>
      </w:r>
    </w:p>
    <w:p w:rsidR="00567829" w:rsidRDefault="00567829" w:rsidP="00567829">
      <w:pPr>
        <w:pStyle w:val="Odstavecseseznamem"/>
        <w:ind w:left="0"/>
      </w:pPr>
    </w:p>
    <w:p w:rsidR="00567829" w:rsidRDefault="00567829" w:rsidP="00567829">
      <w:pPr>
        <w:pStyle w:val="Odstavecseseznamem"/>
        <w:numPr>
          <w:ilvl w:val="0"/>
          <w:numId w:val="3"/>
        </w:numPr>
        <w:rPr>
          <w:b/>
          <w:bCs/>
        </w:rPr>
      </w:pPr>
      <w:r w:rsidRPr="00B16640">
        <w:rPr>
          <w:b/>
          <w:bCs/>
        </w:rPr>
        <w:t>kovy</w:t>
      </w:r>
      <w:r>
        <w:rPr>
          <w:b/>
          <w:bCs/>
        </w:rPr>
        <w:t xml:space="preserve"> alkalických zemin</w:t>
      </w:r>
      <w:r w:rsidRPr="00B16640">
        <w:rPr>
          <w:b/>
          <w:bCs/>
        </w:rPr>
        <w:t>:</w:t>
      </w:r>
    </w:p>
    <w:p w:rsidR="00567829" w:rsidRPr="00A23960" w:rsidRDefault="00567829" w:rsidP="00567829">
      <w:pPr>
        <w:pStyle w:val="Odstavecseseznamem"/>
        <w:spacing w:line="276" w:lineRule="auto"/>
        <w:rPr>
          <w:b/>
          <w:bCs/>
          <w:sz w:val="16"/>
          <w:szCs w:val="16"/>
        </w:rPr>
      </w:pPr>
    </w:p>
    <w:p w:rsidR="00567829" w:rsidRDefault="00567829" w:rsidP="00567829">
      <w:pPr>
        <w:pStyle w:val="Odstavecseseznamem"/>
        <w:spacing w:line="276" w:lineRule="auto"/>
        <w:ind w:left="0"/>
      </w:pPr>
      <w:r>
        <w:t>- prvky v 2. (</w:t>
      </w:r>
      <w:proofErr w:type="gramStart"/>
      <w:r>
        <w:t>II.A) skupině</w:t>
      </w:r>
      <w:proofErr w:type="gramEnd"/>
    </w:p>
    <w:p w:rsidR="00567829" w:rsidRPr="00A23960" w:rsidRDefault="00567829" w:rsidP="00567829">
      <w:pPr>
        <w:pStyle w:val="Odstavecseseznamem"/>
        <w:spacing w:line="276" w:lineRule="auto"/>
        <w:ind w:left="0"/>
      </w:pPr>
      <w:r>
        <w:t>- v přírodě se vyskytují pouze ve sloučeninách</w:t>
      </w:r>
    </w:p>
    <w:p w:rsidR="00567829" w:rsidRDefault="00567829" w:rsidP="00567829">
      <w:pPr>
        <w:pStyle w:val="Odstavecseseznamem"/>
        <w:ind w:left="0"/>
      </w:pPr>
    </w:p>
    <w:p w:rsidR="00567829" w:rsidRDefault="00567829" w:rsidP="00567829">
      <w:pPr>
        <w:pStyle w:val="Odstavecseseznamem"/>
        <w:spacing w:after="0" w:line="276" w:lineRule="auto"/>
        <w:ind w:left="0"/>
      </w:pPr>
      <w:proofErr w:type="spellStart"/>
      <w:r>
        <w:rPr>
          <w:b/>
          <w:bCs/>
        </w:rPr>
        <w:t>hořčíkMg</w:t>
      </w:r>
      <w:proofErr w:type="spellEnd"/>
      <w:r>
        <w:t>-lehký, středně tvrdý kov</w:t>
      </w:r>
    </w:p>
    <w:p w:rsidR="00567829" w:rsidRDefault="00567829" w:rsidP="00567829">
      <w:pPr>
        <w:pStyle w:val="Odstavecseseznamem"/>
        <w:spacing w:after="0" w:line="276" w:lineRule="auto"/>
        <w:ind w:left="0"/>
      </w:pPr>
      <w:r>
        <w:t xml:space="preserve">                   - sloučeniny hořčíku se používají v lékařství např. léky </w:t>
      </w:r>
      <w:proofErr w:type="gramStart"/>
      <w:r>
        <w:t>na</w:t>
      </w:r>
      <w:proofErr w:type="gramEnd"/>
      <w:r>
        <w:t xml:space="preserve"> </w:t>
      </w:r>
    </w:p>
    <w:p w:rsidR="00567829" w:rsidRDefault="00567829" w:rsidP="00567829">
      <w:pPr>
        <w:pStyle w:val="Odstavecseseznamem"/>
        <w:spacing w:line="360" w:lineRule="auto"/>
        <w:ind w:left="0"/>
      </w:pPr>
      <w:r>
        <w:t xml:space="preserve">                     překyselený žaludek</w:t>
      </w:r>
    </w:p>
    <w:p w:rsidR="00567829" w:rsidRDefault="00567829" w:rsidP="00567829">
      <w:pPr>
        <w:pStyle w:val="Odstavecseseznamem"/>
        <w:spacing w:line="360" w:lineRule="auto"/>
        <w:ind w:left="0"/>
      </w:pPr>
    </w:p>
    <w:p w:rsidR="00567829" w:rsidRDefault="00567829" w:rsidP="00567829">
      <w:pPr>
        <w:pStyle w:val="Odstavecseseznamem"/>
        <w:spacing w:line="276" w:lineRule="auto"/>
        <w:ind w:left="0"/>
      </w:pPr>
      <w:r>
        <w:rPr>
          <w:b/>
          <w:bCs/>
        </w:rPr>
        <w:t>vápník Ca</w:t>
      </w:r>
      <w:r>
        <w:t xml:space="preserve"> - šedobílý měkký kov</w:t>
      </w:r>
    </w:p>
    <w:p w:rsidR="00567829" w:rsidRDefault="00567829" w:rsidP="00567829">
      <w:pPr>
        <w:pStyle w:val="Odstavecseseznamem"/>
        <w:spacing w:line="276" w:lineRule="auto"/>
        <w:ind w:left="0"/>
      </w:pPr>
      <w:r>
        <w:t xml:space="preserve">                   - v přírodě se vyskytuje v nerostech a horninách, v kostech, </w:t>
      </w:r>
    </w:p>
    <w:p w:rsidR="00567829" w:rsidRDefault="00567829" w:rsidP="00567829">
      <w:pPr>
        <w:pStyle w:val="Odstavecseseznamem"/>
        <w:spacing w:line="276" w:lineRule="auto"/>
        <w:ind w:left="0"/>
      </w:pPr>
      <w:r>
        <w:t xml:space="preserve">                     </w:t>
      </w:r>
      <w:proofErr w:type="gramStart"/>
      <w:r>
        <w:t>zubech</w:t>
      </w:r>
      <w:proofErr w:type="gramEnd"/>
      <w:r>
        <w:t>, mléce</w:t>
      </w:r>
    </w:p>
    <w:p w:rsidR="00567829" w:rsidRDefault="00567829" w:rsidP="00567829">
      <w:pPr>
        <w:pStyle w:val="Odstavecseseznamem"/>
        <w:spacing w:line="276" w:lineRule="auto"/>
        <w:ind w:left="0"/>
      </w:pPr>
      <w:r>
        <w:t xml:space="preserve">                   - využívá se při výrobě železa a oceli (hornina vápenec), </w:t>
      </w:r>
      <w:proofErr w:type="gramStart"/>
      <w:r>
        <w:t>ve</w:t>
      </w:r>
      <w:proofErr w:type="gramEnd"/>
      <w:r>
        <w:t xml:space="preserve"> </w:t>
      </w:r>
    </w:p>
    <w:p w:rsidR="00567829" w:rsidRDefault="00567829" w:rsidP="00567829">
      <w:pPr>
        <w:pStyle w:val="Odstavecseseznamem"/>
        <w:spacing w:line="276" w:lineRule="auto"/>
        <w:ind w:left="0"/>
      </w:pPr>
      <w:r>
        <w:t xml:space="preserve">                     stavebnictví a sochařství</w:t>
      </w:r>
    </w:p>
    <w:p w:rsidR="008B67D1" w:rsidRPr="00F077A2" w:rsidRDefault="008B67D1" w:rsidP="008B67D1">
      <w:pPr>
        <w:rPr>
          <w:rFonts w:ascii="Times New Roman" w:hAnsi="Times New Roman" w:cs="Times New Roman"/>
          <w:u w:val="single"/>
        </w:rPr>
      </w:pPr>
      <w:r w:rsidRPr="00F077A2">
        <w:rPr>
          <w:rFonts w:ascii="Times New Roman" w:hAnsi="Times New Roman" w:cs="Times New Roman"/>
          <w:u w:val="single"/>
        </w:rPr>
        <w:lastRenderedPageBreak/>
        <w:t>TOMÁŠ GARRIGUE MASARYK</w:t>
      </w:r>
    </w:p>
    <w:p w:rsidR="008B67D1" w:rsidRDefault="008B67D1" w:rsidP="008B67D1">
      <w:pPr>
        <w:pStyle w:val="Odstavecseseznamem"/>
        <w:spacing w:line="480" w:lineRule="auto"/>
        <w:rPr>
          <w:rFonts w:ascii="Times New Roman" w:hAnsi="Times New Roman" w:cs="Times New Roman"/>
        </w:rPr>
      </w:pPr>
      <w:r w:rsidRPr="00172203">
        <w:rPr>
          <w:rFonts w:ascii="Times New Roman" w:hAnsi="Times New Roman" w:cs="Times New Roman"/>
        </w:rPr>
        <w:t>⁎</w:t>
      </w:r>
      <w:r w:rsidRPr="00F077A2">
        <w:rPr>
          <w:rFonts w:ascii="Times New Roman" w:hAnsi="Times New Roman" w:cs="Times New Roman"/>
        </w:rPr>
        <w:t>7. 3. 1850 – Hodonín</w:t>
      </w:r>
    </w:p>
    <w:p w:rsidR="008B67D1" w:rsidRPr="00F077A2" w:rsidRDefault="008B67D1" w:rsidP="008B67D1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F077A2">
        <w:rPr>
          <w:rFonts w:ascii="Times New Roman" w:hAnsi="Times New Roman" w:cs="Times New Roman"/>
        </w:rPr>
        <w:t xml:space="preserve"> Lipsku se seznámil s Charlottou </w:t>
      </w:r>
      <w:proofErr w:type="spellStart"/>
      <w:r w:rsidRPr="00F077A2">
        <w:rPr>
          <w:rFonts w:ascii="Times New Roman" w:hAnsi="Times New Roman" w:cs="Times New Roman"/>
        </w:rPr>
        <w:t>Ga</w:t>
      </w:r>
      <w:r>
        <w:rPr>
          <w:rFonts w:ascii="Times New Roman" w:hAnsi="Times New Roman" w:cs="Times New Roman"/>
        </w:rPr>
        <w:t>r</w:t>
      </w:r>
      <w:r w:rsidRPr="00F077A2">
        <w:rPr>
          <w:rFonts w:ascii="Times New Roman" w:hAnsi="Times New Roman" w:cs="Times New Roman"/>
        </w:rPr>
        <w:t>rigue</w:t>
      </w:r>
      <w:proofErr w:type="spellEnd"/>
      <w:r w:rsidRPr="00F077A2">
        <w:rPr>
          <w:rFonts w:ascii="Times New Roman" w:hAnsi="Times New Roman" w:cs="Times New Roman"/>
        </w:rPr>
        <w:t xml:space="preserve"> – přijal její jméno</w:t>
      </w:r>
    </w:p>
    <w:p w:rsidR="008B67D1" w:rsidRDefault="008B67D1" w:rsidP="008B67D1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077A2">
        <w:rPr>
          <w:rFonts w:ascii="Times New Roman" w:hAnsi="Times New Roman" w:cs="Times New Roman"/>
        </w:rPr>
        <w:t>rofesor na pražské univerzitě</w:t>
      </w:r>
    </w:p>
    <w:p w:rsidR="008B67D1" w:rsidRDefault="008B67D1" w:rsidP="008B67D1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077A2">
        <w:rPr>
          <w:rFonts w:ascii="Times New Roman" w:hAnsi="Times New Roman" w:cs="Times New Roman"/>
        </w:rPr>
        <w:t>por o pravost rukopisů (na straně menšiny, označil je za podvrhy)</w:t>
      </w:r>
    </w:p>
    <w:p w:rsidR="008B67D1" w:rsidRDefault="008B67D1" w:rsidP="008B67D1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F077A2">
        <w:rPr>
          <w:rFonts w:ascii="Times New Roman" w:hAnsi="Times New Roman" w:cs="Times New Roman"/>
        </w:rPr>
        <w:t>ojoval x antisemitismu (</w:t>
      </w:r>
      <w:proofErr w:type="spellStart"/>
      <w:r w:rsidRPr="00F077A2">
        <w:rPr>
          <w:rFonts w:ascii="Times New Roman" w:hAnsi="Times New Roman" w:cs="Times New Roman"/>
        </w:rPr>
        <w:t>Hilsnerova</w:t>
      </w:r>
      <w:proofErr w:type="spellEnd"/>
      <w:r w:rsidRPr="00F077A2">
        <w:rPr>
          <w:rFonts w:ascii="Times New Roman" w:hAnsi="Times New Roman" w:cs="Times New Roman"/>
        </w:rPr>
        <w:t xml:space="preserve"> aféra)</w:t>
      </w:r>
    </w:p>
    <w:p w:rsidR="008B67D1" w:rsidRDefault="008B67D1" w:rsidP="008B67D1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F077A2">
        <w:rPr>
          <w:rFonts w:ascii="Times New Roman" w:hAnsi="Times New Roman" w:cs="Times New Roman"/>
        </w:rPr>
        <w:t>ojoval za samostatný český stát</w:t>
      </w:r>
    </w:p>
    <w:p w:rsidR="008B67D1" w:rsidRDefault="008B67D1" w:rsidP="008B67D1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F077A2">
        <w:rPr>
          <w:rFonts w:ascii="Times New Roman" w:hAnsi="Times New Roman" w:cs="Times New Roman"/>
        </w:rPr>
        <w:t>14. 11. 1918 – zvolen 1. prezidentem (1920, 1927, 1934) – abdikace 14. 12. 1935</w:t>
      </w:r>
    </w:p>
    <w:p w:rsidR="008B67D1" w:rsidRPr="00F077A2" w:rsidRDefault="008B67D1" w:rsidP="008B67D1">
      <w:pPr>
        <w:pStyle w:val="Odstavecseseznamem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zemřel </w:t>
      </w:r>
      <w:r w:rsidRPr="00F077A2">
        <w:rPr>
          <w:rFonts w:ascii="Times New Roman" w:hAnsi="Times New Roman" w:cs="Times New Roman"/>
        </w:rPr>
        <w:t xml:space="preserve">14. 9. 1937 – </w:t>
      </w:r>
      <w:r>
        <w:rPr>
          <w:rFonts w:ascii="Times New Roman" w:hAnsi="Times New Roman" w:cs="Times New Roman"/>
        </w:rPr>
        <w:t>Lány</w:t>
      </w:r>
    </w:p>
    <w:p w:rsidR="00567829" w:rsidRDefault="00567829" w:rsidP="00567829">
      <w:pPr>
        <w:pStyle w:val="Odstavecseseznamem"/>
        <w:ind w:left="0"/>
      </w:pPr>
    </w:p>
    <w:sectPr w:rsidR="00567829" w:rsidSect="00A2396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A0E"/>
    <w:multiLevelType w:val="hybridMultilevel"/>
    <w:tmpl w:val="81E6D2B0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cs="Wingdings" w:hint="default"/>
      </w:rPr>
    </w:lvl>
  </w:abstractNum>
  <w:abstractNum w:abstractNumId="1">
    <w:nsid w:val="4A7E082A"/>
    <w:multiLevelType w:val="hybridMultilevel"/>
    <w:tmpl w:val="CDA2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B710521"/>
    <w:multiLevelType w:val="hybridMultilevel"/>
    <w:tmpl w:val="E138C17C"/>
    <w:lvl w:ilvl="0" w:tplc="6F989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528E6"/>
    <w:multiLevelType w:val="hybridMultilevel"/>
    <w:tmpl w:val="6568D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8CA"/>
    <w:rsid w:val="000F58CA"/>
    <w:rsid w:val="004568D2"/>
    <w:rsid w:val="00567829"/>
    <w:rsid w:val="006A3740"/>
    <w:rsid w:val="008B67D1"/>
    <w:rsid w:val="00A2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8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3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PauliE-FÚRIE</cp:lastModifiedBy>
  <cp:revision>3</cp:revision>
  <dcterms:created xsi:type="dcterms:W3CDTF">2020-04-25T15:20:00Z</dcterms:created>
  <dcterms:modified xsi:type="dcterms:W3CDTF">2020-04-27T05:27:00Z</dcterms:modified>
</cp:coreProperties>
</file>